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02.08.2013 N 717</w:t>
              <w:br/>
              <w:t xml:space="preserve">(ред. от 03.07.2024)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усадьбы"</w:t>
              <w:br/>
              <w:t xml:space="preserve">(Зарегистрировано в Минюсте России 20.08.2013 N 29625)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20 августа 2013 г. N 29625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 августа 2013 г. N 717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</w:t>
      </w:r>
    </w:p>
    <w:p>
      <w:pPr>
        <w:pStyle w:val="2"/>
        <w:jc w:val="center"/>
      </w:pPr>
      <w:r>
        <w:rPr>
          <w:sz w:val="24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4"/>
        </w:rPr>
        <w:t xml:space="preserve">112201.01 ХОЗЯЙКА(ИН) УСАДЬБЫ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Приказ Минобрнауки России от 09.04.2015 N 389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Минобрнауки России от 09.04.2015 N 389,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Минпросвещения России от 13.07.2021 </w:t>
            </w:r>
            <w:hyperlink w:history="0" r:id="rId9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4"/>
                  <w:color w:val="0000ff"/>
                </w:rPr>
                <w:t xml:space="preserve">N 450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4"/>
                  <w:color w:val="0000ff"/>
                </w:rPr>
                <w:t xml:space="preserve">N 464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5.2.41</w:t>
      </w:r>
      <w:r>
        <w:rPr>
          <w:sz w:val="24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профессионального образования по профессии 112201.01 Хозяйка(ин) усадьбы.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1" w:tooltip="Приказ Минобрнауки РФ от 05.11.2009 N 523 &quot;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2201.01 Хозяйка(ин) усадьбы&quot; (Зарегистрировано в Минюсте РФ 10.12.2009 N 15513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образования и науки Российской Федерации от 5 ноября 2009 г. N 523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112201.01 Хозяйка(ин) усадьбы" (зарегистрирован Министерством юстиции Российской Федерации 10 декабря 2009 г., регистрационный N 15513).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2013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Д.В.ЛИВАНОВ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4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 августа 2013 г. N 717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4"/>
        </w:rPr>
        <w:t xml:space="preserve">СРЕДНЕГО ПРОФЕССИОНАЛЬНОГО ОБРАЗОВАНИЯ ПО ПРОФЕССИИ</w:t>
      </w:r>
    </w:p>
    <w:p>
      <w:pPr>
        <w:pStyle w:val="2"/>
        <w:jc w:val="center"/>
      </w:pPr>
      <w:r>
        <w:rPr>
          <w:sz w:val="24"/>
        </w:rPr>
        <w:t xml:space="preserve">112201.01 ХОЗЯЙКА(ИН) УСАДЬБЫ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2" w:tooltip="Приказ Минобрнауки России от 09.04.2015 N 389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Минобрнауки России от 09.04.2015 N 389,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Минпросвещения России от 13.07.2021 </w:t>
            </w:r>
            <w:hyperlink w:history="0" r:id="rId1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      <w:r>
                <w:rPr>
                  <w:sz w:val="24"/>
                  <w:color w:val="0000ff"/>
                </w:rPr>
                <w:t xml:space="preserve">N 450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4"/>
                  <w:color w:val="0000ff"/>
                </w:rPr>
                <w:t xml:space="preserve">N 464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ОБЛАСТЬ ПРИМЕНЕНИЯ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112201.01 Хозяйка(ин) усадьбы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Право на реализацию программы подготовки квалифицированных рабочих, служащих по профессии 112201.01 Хозяйка(ин) усадьбы имеет образовательная организация при наличии соответствующей лицензии на осуществление образовательной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 1 статьи 15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jc w:val="both"/>
      </w:pPr>
      <w:r>
        <w:rPr>
          <w:sz w:val="24"/>
        </w:rPr>
        <w:t xml:space="preserve">(п. 1.3 введен </w:t>
      </w:r>
      <w:hyperlink w:history="0" r:id="rId16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13.07.2021 N 450)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образовательную программу примерной рабочей программы воспитания и примерного календарного плана воспитательной работы.</w:t>
      </w:r>
    </w:p>
    <w:p>
      <w:pPr>
        <w:pStyle w:val="0"/>
        <w:jc w:val="both"/>
      </w:pPr>
      <w:r>
        <w:rPr>
          <w:sz w:val="24"/>
        </w:rPr>
        <w:t xml:space="preserve">(п. 1.4 введен </w:t>
      </w:r>
      <w:hyperlink w:history="0" r:id="rId17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13.07.2021 N 450; в ред. </w:t>
      </w:r>
      <w:hyperlink w:history="0" r:id="rId1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ИСПОЛЬЗУЕМЫЕ СОКРАЩЕНИЯ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настоящем стандарте используются следующие сокращения: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 - среднее профессиональное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ФГОС СПО - федеральный государственный образовательный стандарт среднего профессионального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ППКРС - программа подготовки квалифицированных рабочих, служащих по профессии;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- общая компетенция;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- профессиональная компетенция;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ПМ - профессиональный модуль;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МДК - междисциплинарный курс.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ХАРАКТЕРИСТИКА ПОДГОТОВКИ ПО ПРОФЕССИИ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Сроки получения СПО по профессии 112201.01 Хозяйка(ин) усадьбы в очной форме обучения и соответствующие квалификации приводятся в </w:t>
      </w:r>
      <w:hyperlink w:history="0" w:anchor="P71" w:tooltip="Таблица 1">
        <w:r>
          <w:rPr>
            <w:sz w:val="24"/>
            <w:color w:val="0000ff"/>
          </w:rPr>
          <w:t xml:space="preserve">Таблице 1</w:t>
        </w:r>
      </w:hyperlink>
      <w:r>
        <w:rPr>
          <w:sz w:val="24"/>
        </w:rPr>
        <w:t xml:space="preserve">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71" w:name="P71"/>
    <w:bookmarkEnd w:id="71"/>
    <w:p>
      <w:pPr>
        <w:pStyle w:val="0"/>
        <w:jc w:val="right"/>
      </w:pPr>
      <w:r>
        <w:rPr>
          <w:sz w:val="24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59"/>
        <w:gridCol w:w="4195"/>
        <w:gridCol w:w="2494"/>
      </w:tblGrid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Уровень образования, необходимый для приема на обучение по ППКРС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квалификации (профессий по Общероссийскому </w:t>
            </w:r>
            <w:hyperlink w:history="0" r:id="rId1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классификатору</w:t>
              </w:r>
            </w:hyperlink>
            <w:r>
              <w:rPr>
                <w:sz w:val="24"/>
              </w:rPr>
              <w:t xml:space="preserve"> профессий рабочих, должностей служащих и тарифных разрядов) (ОК 016-94) </w:t>
            </w:r>
            <w:hyperlink w:history="0" w:anchor="P87" w:tooltip="&lt;2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">
              <w:r>
                <w:rPr>
                  <w:sz w:val="24"/>
                  <w:color w:val="0000ff"/>
                </w:rPr>
                <w:t xml:space="preserve">&lt;2&gt;</w:t>
              </w:r>
            </w:hyperlink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получения СПО по ППКРС в очной форме обучения </w:t>
            </w:r>
            <w:hyperlink w:history="0" w:anchor="P88" w:tooltip="&lt;3&gt; Независимо от применяемых образовательных технологий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23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среднее общее образование</w:t>
            </w:r>
          </w:p>
        </w:tc>
        <w:tc>
          <w:tcPr>
            <w:tcW w:w="4195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Оператор машинного доения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Плодоовощевод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Повар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Учетчик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год 10 мес.</w:t>
            </w:r>
          </w:p>
        </w:tc>
      </w:tr>
      <w:tr>
        <w:tblPrEx>
          <w:tblBorders>
            <w:insideH w:val="nil"/>
          </w:tblBorders>
        </w:tblPrEx>
        <w:tc>
          <w:tcPr>
            <w:tcW w:w="235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основное общее образование</w:t>
            </w:r>
          </w:p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года 10 мес.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4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20" w:tooltip="Приказ Минобрнауки России от 09.04.2015 N 389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Минобрнауки России от 09.04.2015 N 389, </w:t>
            </w:r>
            <w:hyperlink w:history="0" r:id="rId2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</w:rPr>
              <w:t xml:space="preserve"> Минпросвещения России от 03.07.2024 N 464)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Независимо от применяемых образовательных технологий.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Сноска исключена. - </w:t>
      </w:r>
      <w:hyperlink w:history="0" r:id="rId22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Минпросвещения России от 03.07.2024 N 464.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91" w:name="P91"/>
    <w:bookmarkEnd w:id="91"/>
    <w:p>
      <w:pPr>
        <w:pStyle w:val="0"/>
        <w:ind w:firstLine="540"/>
        <w:jc w:val="both"/>
      </w:pPr>
      <w:r>
        <w:rPr>
          <w:sz w:val="24"/>
        </w:rPr>
        <w:t xml:space="preserve">3.2. Рекомендуемый перечень возможных сочетаний профессий рабочих, должностей служащих по Общероссийскому </w:t>
      </w:r>
      <w:hyperlink w:history="0" r:id="rId2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профессий рабочих, должностей служащих и тарифных разрядов (ОК 016-94) при формировании ППКРС: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учетчик - оператор машинного доения;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учетчик - плодоовощевод;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учетчик - повар.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получения СПО по ППКРС независимо от применяемых образовательных технологий увеличиваются: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для обучающихся по очно-заочной форме обучения: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среднего общего образования - не более чем на 1 год;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базе основного общего образования - не более чем на 1,5 года;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для инвалидов и лиц с ограниченными возможностями здоровья - не более чем на 6 месяцев.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Срок получения образования по ППКРС,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ППКРС могут быть уменьшены с учетом соответствующей примерной образовательной программы, но не более чем на 40 процентов от срока получения образования и объема ППКРС, установленных ФГОС СПО &lt;4&gt;.</w:t>
      </w:r>
    </w:p>
    <w:p>
      <w:pPr>
        <w:pStyle w:val="0"/>
        <w:jc w:val="both"/>
      </w:pPr>
      <w:r>
        <w:rPr>
          <w:sz w:val="24"/>
        </w:rPr>
        <w:t xml:space="preserve">(п. 3.3 введен </w:t>
      </w:r>
      <w:hyperlink w:history="0" r:id="rId24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&lt;4&gt; </w:t>
      </w:r>
      <w:hyperlink w:history="0" r:id="rId25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4"/>
            <w:color w:val="0000ff"/>
          </w:rPr>
          <w:t xml:space="preserve">Пункт 11</w:t>
        </w:r>
      </w:hyperlink>
      <w:r>
        <w:rPr>
          <w:sz w:val="24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2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ХАРАКТЕРИСТИКА ПРОФЕССИОНАЛЬНОЙ</w:t>
      </w:r>
    </w:p>
    <w:p>
      <w:pPr>
        <w:pStyle w:val="2"/>
        <w:jc w:val="center"/>
      </w:pPr>
      <w:r>
        <w:rPr>
          <w:sz w:val="24"/>
        </w:rPr>
        <w:t xml:space="preserve">ДЕЯТЕЛЬНОСТИ ВЫПУСКНИКОВ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Область профессиональной деятельности выпускников: выполнение работ по производству и учету сельскохозяйственной продукции, ее кулинарная обработка в сельской усадьбе (сельском домохозяйстве, на ферме).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Объектами профессиональной деятельности выпускников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имущество, в т.ч. земельный и коллекционный участок, приусадебное хозяйство и надворные постройки в сельской усадьбе;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сельскохозяйственные животные и продукция животноводства;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сельскохозяйственные культуры и продукция растениеводства;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сельскохозяйственные машины и механизмы, оборудование;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пищевые продукты, посуда, инструменты и оборудование для приготовления пищи;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обязательства, финансовые и хозяйственные операции в сельской усадьбе;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технологические процессы производства и кулинарной обработки сельскохозяйственной продукции.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Обучающийся по профессии 112201.01 Хозяйка(ин) усадьбы готовится к следующим видам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4.3.1. Уход за сельскохозяйственными животными, производство, хранение и переработка продукции животноводства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4.3.2. Производство, хранение и переработка продукции растениеводства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4.3.3. Кулинарное приготовление пищи и контроль качества блюд.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4.3.4. Ведение оперативного учета имущества, обязательств, финансовых и хозяйственных операций в сельской усадьбе.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ТРЕБОВАНИЯ К РЕЗУЛЬТАТАМ ОСВОЕНИЯ ПРОГРАММЫ ПОДГОТОВКИ</w:t>
      </w:r>
    </w:p>
    <w:p>
      <w:pPr>
        <w:pStyle w:val="2"/>
        <w:jc w:val="center"/>
      </w:pPr>
      <w:r>
        <w:rPr>
          <w:sz w:val="24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Выпускник, освоивший ППКРС, должен обладать следующими общими компетенциями (далее - ОК):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jc w:val="both"/>
      </w:pPr>
      <w:r>
        <w:rPr>
          <w:sz w:val="24"/>
        </w:rPr>
        <w:t xml:space="preserve">(п. 5.1 в ред. </w:t>
      </w:r>
      <w:hyperlink w:history="0" r:id="rId27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 Выпускник, освоивший ППКРС, должен обладать профессиональными компетенциями, соответствующими видам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5.2.1. Уход за сельскохозяйственными животными, производство, хранение и переработка продукции животноводства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1.1. Планировать животноводческие работы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1.2. Выполнять механизированные и немеханизированные работы по уходу за сельскохозяйственными животными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1.3. Вести технологический процесс приготовления и раздачи кормов с использованием сельскохозяйственных машин и оборудования.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1.4. Осуществлять доение коров с соблюдением необходимых зоогигиенических и ветеринарных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1.5. Проводить подготовку продукции животноводства к реализации или использованию.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1.6. Осуществлять переработку молока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1.7. Осуществлять переработку мяса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5.2.2. Производство, хранение и переработка продукции растениеводства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2.1. Планировать работы в саду, огороде, плодовом питомнике.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2.2. Выращивать сельскохозяйственные культуры в сельской усадьбе в открытом и закрытом грунте в соответствии с агротехнологиями.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2.3. Проводить уборку и первичную обработку урожая сельскохозяйственных культур.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2.4. Хранить продукцию растениеводства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2.5. Проводить подготовку продукции растениеводства к реализации или использованию.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2.6. Заготавливать плоды, ягоды, овощи, грибы.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5.2.3. Кулинарное приготовление пищи и контроль качества блюд.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3.1. Составлять однодневный и перспективный заказ на продукты в соответствии с потребностями лиц, проживающих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3.2. Подготавливать к работе и убирать рабочее место, помещение, оборудование для приготовления пищи.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3.3. Выбирать и обрабатывать качественное сырье для приготовления пищи и напитков средней сложности с учетом их энергетической ценности.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3.4. Приготавливать горячие, холодные блюда, закуски, напитки и изделия из теста.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3.5. Порционировать и подготавливать блюда для подачи.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3.6. Готовить помещение для приема пищи, сервировать стол.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5.2.4. Ведение оперативного учета имущества, обязательств, финансовых и хозяйственных операций в сельской усадьбе.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4.1. Проводить учет объема готовой продукции, расходов сырья, материалов, топлива, энергии, потребляемых в сельскохозяйственном производстве сельской усадьбы.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4.2. Проводить учет приобретенной продукции по отраслям.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ПК 4.3. Анализировать хозяйственно-финансовую деятельность сельской усадьбы.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ТРЕБОВАНИЯ К СТРУКТУРЕ ПРОГРАММЫ ПОДГОТОВКИ</w:t>
      </w:r>
    </w:p>
    <w:p>
      <w:pPr>
        <w:pStyle w:val="2"/>
        <w:jc w:val="center"/>
      </w:pPr>
      <w:r>
        <w:rPr>
          <w:sz w:val="24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ППКРС предусматривает изучение следующих учебных циклов: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профессионального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и разделов: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физическая культура;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учебная практика;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производственная практика;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промежуточная аттестация;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государственная итоговая аттестация.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Структура программы подготовки квалифицированных</w:t>
      </w:r>
    </w:p>
    <w:p>
      <w:pPr>
        <w:pStyle w:val="0"/>
        <w:jc w:val="center"/>
      </w:pPr>
      <w:r>
        <w:rPr>
          <w:sz w:val="24"/>
        </w:rPr>
        <w:t xml:space="preserve">рабочих, служащих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592"/>
        <w:gridCol w:w="1757"/>
        <w:gridCol w:w="1644"/>
      </w:tblGrid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 максимальной учебной нагрузки обучающегося (час./нед.)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 часов обязательных учебных занятий</w:t>
            </w:r>
          </w:p>
        </w:tc>
      </w:tr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учебные циклы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ОП.00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общепрофессиональный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482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336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профессиональный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1282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870</w:t>
            </w:r>
          </w:p>
        </w:tc>
      </w:tr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и разделы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ФК.00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физическая культура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вариативная часть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486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324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2430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1620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УП.00</w:t>
            </w:r>
          </w:p>
          <w:p>
            <w:pPr>
              <w:pStyle w:val="0"/>
            </w:pPr>
            <w:r>
              <w:rPr>
                <w:sz w:val="24"/>
              </w:rPr>
              <w:t xml:space="preserve">ПП.00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учебная и производственная практики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33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1188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ПА.00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промежуточная аттестация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3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108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  <w:t xml:space="preserve">ГИА.00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государственная итоговая аттестация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1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</w:tr>
      <w:tr>
        <w:tc>
          <w:tcPr>
            <w:gridSpan w:val="2"/>
            <w:tcW w:w="5669" w:type="dxa"/>
          </w:tcPr>
          <w:p>
            <w:pPr>
              <w:pStyle w:val="0"/>
            </w:pPr>
            <w:r>
              <w:rPr>
                <w:sz w:val="24"/>
              </w:rPr>
              <w:t xml:space="preserve">Общий объем образовательной программы: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среднего общего образования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82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2952</w:t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  <w:t xml:space="preserve">123 нед.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4428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Таблица 3. Утратила силу. - </w:t>
      </w:r>
      <w:hyperlink w:history="0" r:id="rId29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Минпросвещения России от 03.07.2024 N 464.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6.4. Обязательная часть общепрофессионального учебного цикла ППКРС должна предусматривать изучение следующих дисциплин: "ОП.01. Экономические и организационно-правовые основы усадебного хозяйства", "ОП.02. Основы деловой культуры", "ОП.03. Основы микробиологии, санитарии и гигиены", "ОП.04. Экологические основы природопользования", "ОП.05. Основы бухгалтерского учета, налогов и аудита", "ОП.06. Информационные технологии в профессиональной деятельности", "ОП.07. Безопасность жизнедеятельности";</w:t>
      </w:r>
    </w:p>
    <w:p>
      <w:pPr>
        <w:pStyle w:val="0"/>
        <w:jc w:val="both"/>
      </w:pPr>
      <w:r>
        <w:rPr>
          <w:sz w:val="24"/>
        </w:rPr>
        <w:t xml:space="preserve">(п. 6.4 введен </w:t>
      </w:r>
      <w:hyperlink w:history="0" r:id="rId30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Обязательная часть профессионального учебного цикла ППКРС должна предусматривать изучение следующих профессиональных модулей и междисциплинарных курсов: "ПМ.01 Уход за сельскохозяйственными животными, хранение и переработка продукции животноводства в сельской усадьбе", "МДК.01.01. Технологии ухода за сельскохозяйственными животными", "МДК.01.02. Технологии хранения и переработки продукции животноводства в сельской усадьбе", "ПМ.02 Производство, хранение и переработка продукции растениеводства в сельской усадьбе", "МДК.02.01. Технологии производства продукции растениеводства в сельской усадьбе", "МДК.02.02. Технологии хранения и переработки продукции растениеводства в сельской усадьбе", "ПМ.03 Кулинарное приготовление пищи и контроль качества блюд", "МДК.03.01. Технологии кулинарного приготовления пищи и контроль качества блюд", "ПМ.04 Ведение оперативного учета имущества, обязательств, финансовых и хозяйственных операций в сельской усадьбе", "МДК.04.01. Методы учета имущества, обязательств, финансовых и хозяйственных операций".</w:t>
      </w:r>
    </w:p>
    <w:p>
      <w:pPr>
        <w:pStyle w:val="0"/>
        <w:jc w:val="both"/>
      </w:pPr>
      <w:r>
        <w:rPr>
          <w:sz w:val="24"/>
        </w:rPr>
        <w:t xml:space="preserve">(п. 6.5 введен </w:t>
      </w:r>
      <w:hyperlink w:history="0" r:id="rId3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ТРЕБОВАНИЯ К УСЛОВИЯМ РЕАЛИЗАЦИИ ПРОГРАММЫ ПОДГОТОВКИ</w:t>
      </w:r>
    </w:p>
    <w:p>
      <w:pPr>
        <w:pStyle w:val="2"/>
        <w:jc w:val="center"/>
      </w:pPr>
      <w:r>
        <w:rPr>
          <w:sz w:val="24"/>
        </w:rPr>
        <w:t xml:space="preserve">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w:history="0" r:id="rId3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фессий рабочих, должностей служащих и тарифных разрядов&quot;) (дата введения 01.01.1996) ------------ Утратил силу или отменен {КонсультантПлюс}">
        <w:r>
          <w:rPr>
            <w:sz w:val="24"/>
            <w:color w:val="0000ff"/>
          </w:rPr>
          <w:t xml:space="preserve">ОК 016-94</w:t>
        </w:r>
      </w:hyperlink>
      <w:r>
        <w:rPr>
          <w:sz w:val="24"/>
        </w:rPr>
        <w:t xml:space="preserve"> (исходя из рекомендуемого перечня их возможных сочетаний согласно </w:t>
      </w:r>
      <w:hyperlink w:history="0" w:anchor="P91" w:tooltip="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">
        <w:r>
          <w:rPr>
            <w:sz w:val="24"/>
            <w:color w:val="0000ff"/>
          </w:rPr>
          <w:t xml:space="preserve">пункту 3.2</w:t>
        </w:r>
      </w:hyperlink>
      <w:r>
        <w:rPr>
          <w:sz w:val="24"/>
        </w:rPr>
        <w:t xml:space="preserve"> ФГОС СПО), с учетом соответствующей примерной ППКРС.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формировании ППКРС образовательная организация: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риказ Минобрнауки России от 09.04.2015 N 389 (ред. от 06.03.2023)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8.05.2015 N 37216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Минобрнауки России от 09.04.2015 N 389)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обеспечивать обучающимся возможность участвовать в формировании индивидуальной образовательной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w:history="0" r:id="rId3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 &lt;5&gt;.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7.4. Максимальный объем аудиторной учебной нагрузки в очной форме обучения составляет 36 академических часов в неделю.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7.5. Максимальный объем аудиторной учебной нагрузки в очно-заочной форме обучения составляет 16 академических часов в неделю.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7.9. ППКРС,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3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стандарта</w:t>
        </w:r>
      </w:hyperlink>
      <w:r>
        <w:rPr>
          <w:sz w:val="24"/>
        </w:rPr>
        <w:t xml:space="preserve"> среднего общего образования, ФГОС СПО и положений федеральной основной общеобразовательной программы среднего общего образования с учетом получаемой профессии &lt;5(1)&gt;.</w:t>
      </w:r>
    </w:p>
    <w:p>
      <w:pPr>
        <w:pStyle w:val="0"/>
        <w:jc w:val="both"/>
      </w:pPr>
      <w:r>
        <w:rPr>
          <w:sz w:val="24"/>
        </w:rPr>
        <w:t xml:space="preserve">(п. 7.9 в ред. </w:t>
      </w:r>
      <w:hyperlink w:history="0" r:id="rId36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&lt;5(1)&gt; Федеральный государственный образовательный </w:t>
      </w:r>
      <w:hyperlink w:history="0" r:id="rId3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38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7.11. В период обучения с юношами проводятся учебные сборы &lt;6&gt;.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&lt;6&gt; </w:t>
      </w:r>
      <w:hyperlink w:history="0" r:id="rId39" w:tooltip="Федеральный закон от 28.03.1998 N 53-ФЗ (ред. от 28.12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 1 статьи 13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Цели и задачи, программы и формы отчетности определяются образовательной организацией по каждому виду практики.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ресурсам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7.15. Требование к финансовым условиям реализации ППКРС: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финансовое обеспечение реализации ППКРС должно осуществляться в объеме не ниже определенного в соответствии с бюджетным законодательством Российской Федерации &lt;7&gt; и Федеральным </w:t>
      </w:r>
      <w:hyperlink w:history="0" r:id="rId4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7.15 в ред. </w:t>
      </w:r>
      <w:hyperlink w:history="0" r:id="rId41" w:tooltip="Приказ Минпросвещения России от 03.07.2024 N 464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09.08.2024 N 7908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Минпросвещения России от 03.07.2024 N 464)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&lt;7&gt; Бюджетный </w:t>
      </w:r>
      <w:hyperlink w:history="0" r:id="rId42" w:tooltip="&quot;Бюджетный кодекс Российской Федерации&quot; от 31.07.1998 N 145-ФЗ (ред. от 28.12.2025)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7.16. 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Перечень кабинетов, лабораторий, мастерских</w:t>
      </w:r>
    </w:p>
    <w:p>
      <w:pPr>
        <w:pStyle w:val="2"/>
        <w:jc w:val="center"/>
      </w:pPr>
      <w:r>
        <w:rPr>
          <w:sz w:val="24"/>
        </w:rPr>
        <w:t xml:space="preserve">и других помещений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Кабинеты: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агрономии;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зоотехнии;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безопасности жизнедеятельности и охраны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Лаборатории: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бухгалтерского учета, налогов и аудита;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микробиологии, санитарии и гигиены;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механизации и автоматизации сельскохозяйственного производства;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технологии машинного доения;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технологии производства продукции растениеводства;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технологии производства продукции животноводства;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технологии хранения и переработки сельскохозяйственной продукции;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кулинарии;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информационных технологий в производственной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Полигон: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учебно-производственное хозяйство.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комплекс: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спортивный зал;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двадцать первый - двадцать второй утратили силу. - </w:t>
      </w:r>
      <w:hyperlink w:history="0" r:id="rId43" w:tooltip="Приказ Минпросвещения России от 13.07.2021 N 450 &quot;О внесении изменений в федеральные государственные образовательные стандарты среднего профессионального образования&quot; (Зарегистрировано в Минюсте России 14.10.2021 N 65410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Минпросвещения России от 13.07.2021 N 450.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Залы: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библиотека, читальный зал с выходом в сеть Интернет;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актовый зал.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ППКРС должна обеспечивать: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Образовательная организация должна быть обеспечена необходимым комплектом лицензионного программного обеспечения.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7.17. Реализация ППКРС осуществляется образовательной организацией на государственном языке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ТРЕБОВАНИЯ К РЕЗУЛЬТАТАМ ОСВОЕНИЯ ПРОГРАММЫ</w:t>
      </w:r>
    </w:p>
    <w:p>
      <w:pPr>
        <w:pStyle w:val="2"/>
        <w:jc w:val="center"/>
      </w:pPr>
      <w:r>
        <w:rPr>
          <w:sz w:val="24"/>
        </w:rPr>
        <w:t xml:space="preserve">ПОДГОТОВКИ КВАЛИФИЦИРОВАННЫХ РАБОЧИХ, СЛУЖАЩИХ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8.4. Оценка качества подготовки обучающихся и выпускников осуществляется в двух основных направлениях: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уровня освоения дисциплин;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оценка компетенций обучающихся.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юношей предусматривается оценка результатов освоения основ военной службы.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&lt;8&gt;.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&lt;8&gt; </w:t>
      </w:r>
      <w:hyperlink w:history="0" r:id="rId4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 6 статьи 59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Государственный экзамен вводится по усмотрению 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8.7. Обучающиеся по ППКРС, не имеющие среднего общего образования, в соответствии с </w:t>
      </w:r>
      <w:hyperlink w:history="0" r:id="rId4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4"/>
            <w:color w:val="0000ff"/>
          </w:rPr>
          <w:t xml:space="preserve">частью 6 статьи 68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&lt;9&gt;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&lt;9&gt; Собрание законодательства Российской Федерации, 2012, N 53, ст. 7598; 2013, N 19, ст. 2326.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02.08.2013 N 717</w:t>
            <w:br/>
            <w:t>(ред. от 03.07.2024)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44394&amp;date=05.03.2026&amp;dst=101920&amp;field=134" TargetMode = "External"/><Relationship Id="rId9" Type="http://schemas.openxmlformats.org/officeDocument/2006/relationships/hyperlink" Target="https://login.consultant.ru/link/?req=doc&amp;base=LAW&amp;n=398012&amp;date=05.03.2026&amp;dst=100272&amp;field=134" TargetMode = "External"/><Relationship Id="rId10" Type="http://schemas.openxmlformats.org/officeDocument/2006/relationships/hyperlink" Target="https://login.consultant.ru/link/?req=doc&amp;base=LAW&amp;n=483090&amp;date=05.03.2026&amp;dst=100855&amp;field=134" TargetMode = "External"/><Relationship Id="rId11" Type="http://schemas.openxmlformats.org/officeDocument/2006/relationships/hyperlink" Target="https://login.consultant.ru/link/?req=doc&amp;base=LAW&amp;n=95107&amp;date=05.03.2026" TargetMode = "External"/><Relationship Id="rId12" Type="http://schemas.openxmlformats.org/officeDocument/2006/relationships/hyperlink" Target="https://login.consultant.ru/link/?req=doc&amp;base=LAW&amp;n=444394&amp;date=05.03.2026&amp;dst=101920&amp;field=134" TargetMode = "External"/><Relationship Id="rId13" Type="http://schemas.openxmlformats.org/officeDocument/2006/relationships/hyperlink" Target="https://login.consultant.ru/link/?req=doc&amp;base=LAW&amp;n=398012&amp;date=05.03.2026&amp;dst=100272&amp;field=134" TargetMode = "External"/><Relationship Id="rId14" Type="http://schemas.openxmlformats.org/officeDocument/2006/relationships/hyperlink" Target="https://login.consultant.ru/link/?req=doc&amp;base=LAW&amp;n=483090&amp;date=05.03.2026&amp;dst=100855&amp;field=134" TargetMode = "External"/><Relationship Id="rId15" Type="http://schemas.openxmlformats.org/officeDocument/2006/relationships/hyperlink" Target="https://login.consultant.ru/link/?req=doc&amp;base=LAW&amp;n=510818&amp;date=05.03.2026&amp;dst=100257&amp;field=134" TargetMode = "External"/><Relationship Id="rId16" Type="http://schemas.openxmlformats.org/officeDocument/2006/relationships/hyperlink" Target="https://login.consultant.ru/link/?req=doc&amp;base=LAW&amp;n=398012&amp;date=05.03.2026&amp;dst=100273&amp;field=134" TargetMode = "External"/><Relationship Id="rId17" Type="http://schemas.openxmlformats.org/officeDocument/2006/relationships/hyperlink" Target="https://login.consultant.ru/link/?req=doc&amp;base=LAW&amp;n=398012&amp;date=05.03.2026&amp;dst=100275&amp;field=134" TargetMode = "External"/><Relationship Id="rId18" Type="http://schemas.openxmlformats.org/officeDocument/2006/relationships/hyperlink" Target="https://login.consultant.ru/link/?req=doc&amp;base=LAW&amp;n=483090&amp;date=05.03.2026&amp;dst=100856&amp;field=134" TargetMode = "External"/><Relationship Id="rId19" Type="http://schemas.openxmlformats.org/officeDocument/2006/relationships/hyperlink" Target="https://login.consultant.ru/link/?req=doc&amp;base=LAW&amp;n=135996&amp;date=05.03.2026&amp;dst=100010&amp;field=134" TargetMode = "External"/><Relationship Id="rId20" Type="http://schemas.openxmlformats.org/officeDocument/2006/relationships/hyperlink" Target="https://login.consultant.ru/link/?req=doc&amp;base=LAW&amp;n=444394&amp;date=05.03.2026&amp;dst=101921&amp;field=134" TargetMode = "External"/><Relationship Id="rId21" Type="http://schemas.openxmlformats.org/officeDocument/2006/relationships/hyperlink" Target="https://login.consultant.ru/link/?req=doc&amp;base=LAW&amp;n=483090&amp;date=05.03.2026&amp;dst=100857&amp;field=134" TargetMode = "External"/><Relationship Id="rId22" Type="http://schemas.openxmlformats.org/officeDocument/2006/relationships/hyperlink" Target="https://login.consultant.ru/link/?req=doc&amp;base=LAW&amp;n=483090&amp;date=05.03.2026&amp;dst=100857&amp;field=134" TargetMode = "External"/><Relationship Id="rId23" Type="http://schemas.openxmlformats.org/officeDocument/2006/relationships/hyperlink" Target="https://login.consultant.ru/link/?req=doc&amp;base=LAW&amp;n=135996&amp;date=05.03.2026&amp;dst=100010&amp;field=134" TargetMode = "External"/><Relationship Id="rId24" Type="http://schemas.openxmlformats.org/officeDocument/2006/relationships/hyperlink" Target="https://login.consultant.ru/link/?req=doc&amp;base=LAW&amp;n=483090&amp;date=05.03.2026&amp;dst=100869&amp;field=134" TargetMode = "External"/><Relationship Id="rId25" Type="http://schemas.openxmlformats.org/officeDocument/2006/relationships/hyperlink" Target="https://login.consultant.ru/link/?req=doc&amp;base=LAW&amp;n=411930&amp;date=05.03.2026&amp;dst=100030&amp;field=134" TargetMode = "External"/><Relationship Id="rId26" Type="http://schemas.openxmlformats.org/officeDocument/2006/relationships/hyperlink" Target="https://login.consultant.ru/link/?req=doc&amp;base=LAW&amp;n=483090&amp;date=05.03.2026&amp;dst=100871&amp;field=134" TargetMode = "External"/><Relationship Id="rId27" Type="http://schemas.openxmlformats.org/officeDocument/2006/relationships/hyperlink" Target="https://login.consultant.ru/link/?req=doc&amp;base=LAW&amp;n=483090&amp;date=05.03.2026&amp;dst=100873&amp;field=134" TargetMode = "External"/><Relationship Id="rId28" Type="http://schemas.openxmlformats.org/officeDocument/2006/relationships/hyperlink" Target="https://login.consultant.ru/link/?req=doc&amp;base=LAW&amp;n=483090&amp;date=05.03.2026&amp;dst=100884&amp;field=134" TargetMode = "External"/><Relationship Id="rId29" Type="http://schemas.openxmlformats.org/officeDocument/2006/relationships/hyperlink" Target="https://login.consultant.ru/link/?req=doc&amp;base=LAW&amp;n=483090&amp;date=05.03.2026&amp;dst=100929&amp;field=134" TargetMode = "External"/><Relationship Id="rId30" Type="http://schemas.openxmlformats.org/officeDocument/2006/relationships/hyperlink" Target="https://login.consultant.ru/link/?req=doc&amp;base=LAW&amp;n=483090&amp;date=05.03.2026&amp;dst=100930&amp;field=134" TargetMode = "External"/><Relationship Id="rId31" Type="http://schemas.openxmlformats.org/officeDocument/2006/relationships/hyperlink" Target="https://login.consultant.ru/link/?req=doc&amp;base=LAW&amp;n=483090&amp;date=05.03.2026&amp;dst=100932&amp;field=134" TargetMode = "External"/><Relationship Id="rId32" Type="http://schemas.openxmlformats.org/officeDocument/2006/relationships/hyperlink" Target="https://login.consultant.ru/link/?req=doc&amp;base=LAW&amp;n=135996&amp;date=05.03.2026&amp;dst=100010&amp;field=134" TargetMode = "External"/><Relationship Id="rId33" Type="http://schemas.openxmlformats.org/officeDocument/2006/relationships/hyperlink" Target="https://login.consultant.ru/link/?req=doc&amp;base=LAW&amp;n=444394&amp;date=05.03.2026&amp;dst=101955&amp;field=134" TargetMode = "External"/><Relationship Id="rId34" Type="http://schemas.openxmlformats.org/officeDocument/2006/relationships/hyperlink" Target="https://login.consultant.ru/link/?req=doc&amp;base=LAW&amp;n=510818&amp;date=05.03.2026" TargetMode = "External"/><Relationship Id="rId35" Type="http://schemas.openxmlformats.org/officeDocument/2006/relationships/hyperlink" Target="https://login.consultant.ru/link/?req=doc&amp;base=LAW&amp;n=501142&amp;date=05.03.2026&amp;dst=4&amp;field=134" TargetMode = "External"/><Relationship Id="rId36" Type="http://schemas.openxmlformats.org/officeDocument/2006/relationships/hyperlink" Target="https://login.consultant.ru/link/?req=doc&amp;base=LAW&amp;n=483090&amp;date=05.03.2026&amp;dst=100933&amp;field=134" TargetMode = "External"/><Relationship Id="rId37" Type="http://schemas.openxmlformats.org/officeDocument/2006/relationships/hyperlink" Target="https://login.consultant.ru/link/?req=doc&amp;base=LAW&amp;n=501142&amp;date=05.03.2026&amp;dst=4&amp;field=134" TargetMode = "External"/><Relationship Id="rId38" Type="http://schemas.openxmlformats.org/officeDocument/2006/relationships/hyperlink" Target="https://login.consultant.ru/link/?req=doc&amp;base=LAW&amp;n=483090&amp;date=05.03.2026&amp;dst=100935&amp;field=134" TargetMode = "External"/><Relationship Id="rId39" Type="http://schemas.openxmlformats.org/officeDocument/2006/relationships/hyperlink" Target="https://login.consultant.ru/link/?req=doc&amp;base=LAW&amp;n=518293&amp;date=05.03.2026&amp;dst=390&amp;field=134" TargetMode = "External"/><Relationship Id="rId40" Type="http://schemas.openxmlformats.org/officeDocument/2006/relationships/hyperlink" Target="https://login.consultant.ru/link/?req=doc&amp;base=LAW&amp;n=510818&amp;date=05.03.2026" TargetMode = "External"/><Relationship Id="rId41" Type="http://schemas.openxmlformats.org/officeDocument/2006/relationships/hyperlink" Target="https://login.consultant.ru/link/?req=doc&amp;base=LAW&amp;n=483090&amp;date=05.03.2026&amp;dst=100937&amp;field=134" TargetMode = "External"/><Relationship Id="rId42" Type="http://schemas.openxmlformats.org/officeDocument/2006/relationships/hyperlink" Target="https://login.consultant.ru/link/?req=doc&amp;base=LAW&amp;n=495710&amp;date=05.03.2026" TargetMode = "External"/><Relationship Id="rId43" Type="http://schemas.openxmlformats.org/officeDocument/2006/relationships/hyperlink" Target="https://login.consultant.ru/link/?req=doc&amp;base=LAW&amp;n=398012&amp;date=05.03.2026&amp;dst=100276&amp;field=134" TargetMode = "External"/><Relationship Id="rId44" Type="http://schemas.openxmlformats.org/officeDocument/2006/relationships/hyperlink" Target="https://login.consultant.ru/link/?req=doc&amp;base=LAW&amp;n=510818&amp;date=05.03.2026&amp;dst=100803&amp;field=134" TargetMode = "External"/><Relationship Id="rId45" Type="http://schemas.openxmlformats.org/officeDocument/2006/relationships/hyperlink" Target="https://login.consultant.ru/link/?req=doc&amp;base=LAW&amp;n=510818&amp;date=05.03.2026&amp;dst=1009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02.08.2013 N 717
(ред. от 03.07.2024)
"Об утверждении федерального государственного образовательного стандарта среднего профессионального образования по профессии 112201.01 Хозяйка(ин) усадьбы"
(Зарегистрировано в Минюсте России 20.08.2013 N 29625)</dc:title>
  <dcterms:created xsi:type="dcterms:W3CDTF">2026-03-05T13:30:04Z</dcterms:created>
</cp:coreProperties>
</file>